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Гастроэнтерология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02:50 МСК · База обновлена: 25.07.2026, 02:42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ПОЯВЛЕНИЕ ЭРОЗИЙ В АНТРАЛЬНОМ ОТДЕЛЕ ЖЕЛУДКА НАИБОЛЕЕ ХАРАКТЕРНО ДЛЯ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инфекции Helicobacter pylori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болезни Менетрие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аутоиммунного гастрита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гранулематозного гастрита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инфекции Helicobacter pylori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РЕБАМИПИД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гастропротектором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блокатором Н2-гистаминовых рецепторов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спазмолитиком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ингибитором протонной помпы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гастропротектором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ИСКЛЮЧЕНИЕ ВНЕКИШЕЧНЫХ ПРИЧИН ВТОРИЧНОГО МЕГАКОЛОН НЕ ТРЕБУЕТ КОНСУЛЬТАТИВНОЙ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врача-эндокринолога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врача-невролога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врача-психиатра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врача-хирурга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врача-хирурга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У ВЗРОСЛЫХ СУЩЕСТВУЕТ ___________ ВАРИАНТ РАЗВИТИЯ БОЛЕЗНИ ГИРШПРУНГА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молниеносный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типичный («детский»)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хронический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рецидивирующий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типичный («детский»)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ДОПОЛНИТЕЛЬНЫМИ ПАТОГЕНЕТИЧЕСКИМИ СРЕДСТВАМИ ЛЕЧЕНИЯ ООБОСТРЕНИЯ ХРОНИЧЕСКОГО ПАНКРЕАТИТА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глюкокортикостероиды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сульфаниламиды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ингибиторы протонной помпы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месалазин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ингибиторы протонной помпы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ОСНОВНЫМ ОТЛИЧИЕМ СИМПТОМАТИЧЕСКИХ ЯЗВ ОТ ЯЗВЕННОЙ БОЛЕЗНИ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величина язвы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локализация язвы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кровотечение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хронического рецидивирующего течения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отсутствие хронического рецидивирующего течения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 ЭТИОЛОГИИ ЦЕЛИАКИИ ИГРАЕТ РОЛЬ ВЕЩЕСТВО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салицилат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гистидин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глиадин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гистамин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глиадин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ДОБРОКАЧЕСТВЕННЫЕ ПОДСЛИЗИСТЫЕ ОПУХОЛИ ОБЫЧНО ОСЛОЖНЯЮТСЯ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озлокачествлением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кровотечением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перфорацией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образованием свища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кровотечением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СУЩЕСТВУЕТ ___ КЛИНИЧЕСКИХ ФОРМЫ СИНДРОМА РАЗДРАЖЁННОГО КИШЕЧНИКА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ОБЩЕЕ КОЛИЧЕСТВО ЖЕЛУДОЧНОГО СОКА, ОТДЕЛЯЮЩЕГОСЯ У ЧЕЛОВЕКА ПРИ ОБЫЧНОМ ПИЩЕВОМ РЕЖИМЕ, СОСТАВЛЯЕТ (В ЛИТРАХ)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0,5-1,0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2,0-2,5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0,2-0,5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3,0-4,0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2,0-2,5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Гастроэнтерология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